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L’orientamento   </w:t>
      </w:r>
    </w:p>
    <w:p w:rsidR="00000000" w:rsidDel="00000000" w:rsidP="00000000" w:rsidRDefault="00000000" w:rsidRPr="00000000" w14:paraId="00000002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Premessa. Dati di contesto</w:t>
      </w:r>
    </w:p>
    <w:p w:rsidR="00000000" w:rsidDel="00000000" w:rsidP="00000000" w:rsidRDefault="00000000" w:rsidRPr="00000000" w14:paraId="00000003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Nelle politiche europee e nazionali per la realizzazione degli obiettivi e delle strategie di “Lisbona 2010” e “Europa 2020”, l’orientamento lungo tutto l’arco della vita viene riconosciuto diritto permanente di ogni persona.  A tale riguardo, secondo quanto previsto dagli obiettivi della “Commissione di Bruges (2010)”, emerge sempre più l’esigenza di una visione “moderna” dell’orientamento scolastico e professionale in cui vengano garantiti apprendimento permanente (di fronte alla sempre più veloce obsolescenza dei saperi tecnico-professionalizzanti), maggior flessibilità e mobilità nei giovani (possibilità di acquisire autostima e autoefficacia e capacità di adattamento).</w:t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funzione di questa visione “dinamica” di formazione lungo tutto l’arco della vita, l’orientamento viene di fatto ripensato perché deve garantire sempre più non solo l’approfondimento di attitudini e competenze in chiave accademica e professionale, ma anche e soprattutto fornire strumenti per gestire lo sviluppo di carriera in maniera dinamica e permanente.</w:t>
      </w:r>
    </w:p>
    <w:p w:rsidR="00000000" w:rsidDel="00000000" w:rsidP="00000000" w:rsidRDefault="00000000" w:rsidRPr="00000000" w14:paraId="00000005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nostro Istituto, in linea con quanto stabilisce la legge 128 del 2013 che prevede il rafforzamento di tutte le attività di orientamento nelle scuole secondarie di primo e secondo grado, intende recepire appieno le direttive europee e italiane, nella piena consapevolezza del valore strategico di tali attività e con l’obiettivo dichiarato di voler dare piena attuazione ad un vero orientamento “permanente”.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Linee guida per un orientamento efficace presso istituto Floriani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nostro istituto, preso atto della situazione italiana particolarmente critica rispetto all’alto tasso di abbandono scolastico precoce e di disoccupazione/inattività post diploma, intende attuare una complessa e articolata riorganizzazione di tutte le azioni orientative, con il chiaro scopo di fornire ai nostri studenti tutti gli strumenti più idonei per compiere scelte accademiche e/o professionali consapevoli, razionali e realistiche. In questa ottica va intesa la partecipazione ai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bandi PON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– orientamento formativo e riorientamento e l’utilizzo dei fondi strutturali europei.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Azioni previste. Dare piena attuazione al concetto di “orientamento lungo tutto l’arco della vita”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 azioni orientative si muovono a tre livelli di intervento: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</w:t>
        <w:tab/>
        <w:t xml:space="preserve">Nei confronti di coloro che devono iscriversi: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Vengono organizzate attività di orientamento informativo nei confronti di coloro che devono iscriversi presso un istituto secondario superiore (open day interni e esterni, mini stages, bilanci attitudinali individuali su richiesta della famiglia).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</w:t>
        <w:tab/>
        <w:t xml:space="preserve">Nei confronti degli studenti neo-iscritti presso il nostro istituto:</w:t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Vengono organizzate attività di accoglienza e consulenza orientativa volte sia a migliorare il clima organizzativo degli studenti neo arrivati, sia a valutare eventuali criticità dovute al passaggio dalle medie alle superiori. Il monitoraggio nei primi mesi di scuola risulta particolarmente assiduo e serrato ed è volto a procedere con azioni di ri-orientamento sia in uscita sia in entrata.</w:t>
      </w:r>
    </w:p>
    <w:p w:rsidR="00000000" w:rsidDel="00000000" w:rsidP="00000000" w:rsidRDefault="00000000" w:rsidRPr="00000000" w14:paraId="0000000E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</w:t>
        <w:tab/>
        <w:t xml:space="preserve">Nei confronti degli studenti iscritti in quarta e quinta:</w:t>
      </w:r>
    </w:p>
    <w:p w:rsidR="00000000" w:rsidDel="00000000" w:rsidP="00000000" w:rsidRDefault="00000000" w:rsidRPr="00000000" w14:paraId="0000000F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Vengono organizzate azioni di consulenza orientativa individualizzata mediante strumenti testistici finalizzati a fornire agli studenti informazioni approfondite relative a interessi, attitudini, competenze ed elementi personologici, con lo scopo di realizzare un bilancio attitudinale e di competenze approfondito in vista dello sviluppo di carriera accademica e professionale.</w:t>
      </w:r>
    </w:p>
    <w:p w:rsidR="00000000" w:rsidDel="00000000" w:rsidP="00000000" w:rsidRDefault="00000000" w:rsidRPr="00000000" w14:paraId="00000010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►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USCITA classi quarte e quinte</w:t>
      </w:r>
    </w:p>
    <w:p w:rsidR="00000000" w:rsidDel="00000000" w:rsidP="00000000" w:rsidRDefault="00000000" w:rsidRPr="00000000" w14:paraId="00000012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 sito web della scuola è disponibile un link di collegamento per tutte le informazioni relative all’orientamento in uscita:</w:t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0563c1"/>
            <w:sz w:val="24"/>
            <w:szCs w:val="24"/>
            <w:u w:val="single"/>
            <w:rtl w:val="0"/>
          </w:rPr>
          <w:t xml:space="preserve">http://www.iisfloriani.edu.it/orientamento-in-uscita/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iisfloriani.edu.it/orientamento-in-uscit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